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1873" w14:textId="77777777" w:rsidR="00656331" w:rsidRPr="00616CC5" w:rsidRDefault="00656331" w:rsidP="00656331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Anexo IV</w:t>
      </w:r>
    </w:p>
    <w:p w14:paraId="12A8E6B8" w14:textId="77777777" w:rsidR="00656331" w:rsidRDefault="00656331" w:rsidP="00656331"/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6932354C" w14:textId="77777777" w:rsidTr="009660EE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ECBE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1. EQUIPO INDUSTRIAL</w:t>
            </w:r>
          </w:p>
        </w:tc>
      </w:tr>
      <w:tr w:rsidR="00656331" w:rsidRPr="00C835F1" w14:paraId="4618934E" w14:textId="77777777" w:rsidTr="009660EE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3A39D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1.A. EQUIPOS, ENSAMBLAJES Y COMPONENTES</w:t>
            </w:r>
          </w:p>
        </w:tc>
      </w:tr>
      <w:tr w:rsidR="00656331" w:rsidRPr="00C835F1" w14:paraId="39A7A72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2503A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0C7C706E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F1D7A6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EAAAD0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59C1A9F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583B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A4AC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F2E180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Materiales fibrosos o filamentosos de carbono o aramida con cualquiera de las siguientes características: un módulo específico de 12.7 x 106 m o superior, o una resistencia específica a la tracción de 23.5 x 104 m o superior; materiales fibrosos o filamentosos de vidrio con un módulo específico de 3.18 x 106 m o superior, y una resistencia específica a la tracción de 7.62 x 104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68F95A0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33B7A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BF18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8B44B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DB31301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25B3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4A3A066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D213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8414.90.10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3EC09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Partes.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C2D38A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Cambiadores de frecuencia o generadores, utilizables como accionadores de frecuencia variable o constante, que tengan una salida multifase capaz de suministrar una potencia de 40 W o más; la capacidad de funcionar a una frecuencia de 600 Hz o más; y un control de frecuencia mejor que (inferior a) un 0,2%.</w:t>
            </w:r>
          </w:p>
        </w:tc>
      </w:tr>
      <w:tr w:rsidR="00656331" w:rsidRPr="00C835F1" w14:paraId="5473B46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5BE18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A7C87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Bielas o émbolos.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F830C5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A277DA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DC902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544E4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Sellos mecánicos, reconocibles como diseñados exclusivamente para compresores de refrigeración denominados abiertos.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E0BFB6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7ACB108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ABDC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CE201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Partes para turbocargadores y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supercargadores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906F3FD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61286C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58F76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9748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Rotores y estatores reconocibles como diseñados exclusivamente para lo comprendido en la subpartida 8414.30.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170D6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449745A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58C0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B842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Impulsores o impelentes para compresores centrífugos.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069538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8560C5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2BD8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EF0E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4FA60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EFEF90E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584B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0EAA232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576AF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8462.62.99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7074B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6F9B6C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656331" w:rsidRPr="00C835F1" w14:paraId="6D94E52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43DE2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CAFD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151E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6B8C6B69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1CE7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715D3C6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7C68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8525.81.01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4C91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9C25A7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656331" w:rsidRPr="00C835F1" w14:paraId="0D61E9C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1E5F" w14:textId="77777777" w:rsidR="00656331" w:rsidRPr="00C835F1" w:rsidRDefault="00656331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3E0C8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309F6" w14:textId="77777777" w:rsidR="00656331" w:rsidRPr="00C835F1" w:rsidRDefault="00656331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BD7F262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2EBE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49B77E6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7EC1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8525.82.91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A295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2FA4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656331" w:rsidRPr="00C835F1" w14:paraId="22EAA1B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349B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0CE5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A3A5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C60BFD2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AF33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1B00012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C26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7F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8525.83.91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D4DC4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AD576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3632E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Gy (silicio) sin degradación de su funcionamiento.</w:t>
            </w:r>
          </w:p>
        </w:tc>
      </w:tr>
      <w:tr w:rsidR="00656331" w:rsidRPr="00C835F1" w14:paraId="0241C78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85DF3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92300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63CF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1927FD" w14:paraId="08A4BDF1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6865" w14:textId="77777777" w:rsidR="00656331" w:rsidRPr="001927FD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6331" w:rsidRPr="004E415C" w14:paraId="3C259F8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8976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b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  <w:highlight w:val="yellow"/>
              </w:rPr>
              <w:t>8525.89.99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15593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b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CBCD9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b/>
                <w:sz w:val="16"/>
                <w:szCs w:val="16"/>
              </w:rPr>
              <w:t>Únicamente:</w:t>
            </w:r>
            <w:r w:rsidRPr="004E415C">
              <w:rPr>
                <w:rFonts w:ascii="Abadi" w:hAnsi="Abadi" w:cs="Arial"/>
                <w:sz w:val="16"/>
                <w:szCs w:val="16"/>
              </w:rPr>
              <w:t xml:space="preserve"> Cámaras de televisión endurecidas a las radiaciones, o las lentes para ellas, especialmente diseñadas o especificadas para resistir una dosis total de radiación de más de 5 x 10</w:t>
            </w:r>
            <w:r w:rsidRPr="004E415C">
              <w:rPr>
                <w:rFonts w:ascii="Abadi" w:hAnsi="Abadi" w:cs="Arial"/>
                <w:position w:val="4"/>
                <w:sz w:val="12"/>
                <w:szCs w:val="12"/>
              </w:rPr>
              <w:t>4</w:t>
            </w:r>
            <w:r w:rsidRPr="004E415C">
              <w:rPr>
                <w:rFonts w:ascii="Abadi" w:hAnsi="Abadi" w:cs="Arial"/>
                <w:sz w:val="18"/>
                <w:szCs w:val="16"/>
                <w:vertAlign w:val="superscript"/>
              </w:rPr>
              <w:t xml:space="preserve"> </w:t>
            </w:r>
            <w:r w:rsidRPr="004E415C">
              <w:rPr>
                <w:rFonts w:ascii="Abadi" w:hAnsi="Abadi" w:cs="Arial"/>
                <w:sz w:val="16"/>
                <w:szCs w:val="16"/>
              </w:rPr>
              <w:t>Gy (silicio) sin degradación de su funcionamiento.</w:t>
            </w:r>
          </w:p>
        </w:tc>
      </w:tr>
      <w:tr w:rsidR="00656331" w:rsidRPr="004E415C" w14:paraId="52A27F2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0D6E" w14:textId="77777777" w:rsidR="00656331" w:rsidRPr="004E415C" w:rsidRDefault="00656331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E836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 xml:space="preserve">Cámaras de televisión </w:t>
            </w:r>
            <w:proofErr w:type="spellStart"/>
            <w:r w:rsidRPr="004E415C">
              <w:rPr>
                <w:rFonts w:ascii="Abadi" w:hAnsi="Abadi" w:cs="Arial"/>
                <w:sz w:val="16"/>
                <w:szCs w:val="16"/>
              </w:rPr>
              <w:t>giroestabilizadas</w:t>
            </w:r>
            <w:proofErr w:type="spellEnd"/>
            <w:r w:rsidRPr="004E415C">
              <w:rPr>
                <w:rFonts w:ascii="Abadi" w:hAnsi="Abadi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942BF" w14:textId="77777777" w:rsidR="00656331" w:rsidRPr="004E415C" w:rsidRDefault="00656331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656331" w:rsidRPr="004E415C" w14:paraId="05767AB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552E" w14:textId="77777777" w:rsidR="00656331" w:rsidRPr="004E415C" w:rsidRDefault="00656331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49C07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Cámaras tomavistas para estudio de televisión, excepto las que se apoyan en el hombro y las portátiles.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929BFA" w14:textId="77777777" w:rsidR="00656331" w:rsidRPr="004E415C" w:rsidRDefault="00656331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656331" w:rsidRPr="004E415C" w14:paraId="2E4AE5C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C7D3" w14:textId="77777777" w:rsidR="00656331" w:rsidRPr="004E415C" w:rsidRDefault="00656331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C178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Aparatos tomavistas para sistemas de televisión en circuito cerrado, excepto lo comprendido en los números de identificación comercial 8525.89.01.01 y 8525.89.01.02.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EEDF0" w14:textId="77777777" w:rsidR="00656331" w:rsidRPr="004E415C" w:rsidRDefault="00656331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656331" w:rsidRPr="004E415C" w14:paraId="02363B6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0797" w14:textId="77777777" w:rsidR="00656331" w:rsidRPr="004E415C" w:rsidRDefault="00656331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E39B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Videocámaras, incluidas las de imagen fija; cámaras digitales.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406A2E" w14:textId="77777777" w:rsidR="00656331" w:rsidRPr="004E415C" w:rsidRDefault="00656331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  <w:tr w:rsidR="00656331" w:rsidRPr="004E415C" w14:paraId="0CD3088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DBD1" w14:textId="77777777" w:rsidR="00656331" w:rsidRPr="004E415C" w:rsidRDefault="00656331" w:rsidP="009660EE">
            <w:pPr>
              <w:spacing w:before="40" w:after="40" w:line="200" w:lineRule="exact"/>
              <w:jc w:val="right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CA20" w14:textId="77777777" w:rsidR="00656331" w:rsidRPr="004E415C" w:rsidRDefault="00656331" w:rsidP="009660EE">
            <w:pPr>
              <w:spacing w:before="40" w:after="40" w:line="200" w:lineRule="exact"/>
              <w:jc w:val="both"/>
              <w:rPr>
                <w:rFonts w:ascii="Abadi" w:hAnsi="Abadi" w:cs="Arial"/>
                <w:sz w:val="16"/>
                <w:szCs w:val="16"/>
              </w:rPr>
            </w:pPr>
            <w:r w:rsidRPr="004E415C">
              <w:rPr>
                <w:rFonts w:ascii="Abadi" w:hAnsi="Abadi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1F71" w14:textId="77777777" w:rsidR="00656331" w:rsidRPr="004E415C" w:rsidRDefault="00656331" w:rsidP="009660EE">
            <w:pPr>
              <w:spacing w:before="40" w:after="40" w:line="200" w:lineRule="exact"/>
              <w:rPr>
                <w:rFonts w:ascii="Abadi" w:hAnsi="Abadi" w:cs="Arial"/>
                <w:sz w:val="16"/>
                <w:szCs w:val="16"/>
              </w:rPr>
            </w:pPr>
          </w:p>
        </w:tc>
      </w:tr>
    </w:tbl>
    <w:p w14:paraId="2D81B7E6" w14:textId="280B99D0" w:rsidR="00975B8A" w:rsidRDefault="00975B8A"/>
    <w:p w14:paraId="26A3E43C" w14:textId="77777777" w:rsidR="00656331" w:rsidRPr="00616CC5" w:rsidRDefault="00656331" w:rsidP="00656331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1.B.5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"/>
        <w:gridCol w:w="1745"/>
        <w:gridCol w:w="49"/>
        <w:gridCol w:w="3300"/>
        <w:gridCol w:w="14"/>
        <w:gridCol w:w="3673"/>
        <w:gridCol w:w="41"/>
        <w:gridCol w:w="83"/>
      </w:tblGrid>
      <w:tr w:rsidR="00656331" w:rsidRPr="007C0AEA" w14:paraId="4BA3BB25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523AF1" w14:textId="77777777" w:rsidR="00656331" w:rsidRPr="007C0AEA" w:rsidRDefault="00656331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Fracción</w:t>
            </w:r>
          </w:p>
          <w:p w14:paraId="38AC03B2" w14:textId="77777777" w:rsidR="00656331" w:rsidRPr="007C0AEA" w:rsidRDefault="00656331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Arancelaria/NICO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169CD4" w14:textId="77777777" w:rsidR="00656331" w:rsidRPr="007C0AEA" w:rsidRDefault="00656331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207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B50B4" w14:textId="77777777" w:rsidR="00656331" w:rsidRPr="007C0AEA" w:rsidRDefault="00656331" w:rsidP="009660EE">
            <w:pPr>
              <w:spacing w:before="40" w:after="40" w:line="20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Acotación</w:t>
            </w:r>
          </w:p>
        </w:tc>
      </w:tr>
      <w:tr w:rsidR="00656331" w:rsidRPr="007C0AEA" w14:paraId="044B7888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454B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8462.42.01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39B1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 control numérico.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C2747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isostáticas; </w:t>
            </w: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Excepto: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máquinas (excepto las prensas) de punzonar, entallar o mordiscar, para productos planos, incluso las combinadas de cizallar y punzonar.</w:t>
            </w:r>
          </w:p>
        </w:tc>
      </w:tr>
      <w:tr w:rsidR="00656331" w:rsidRPr="007C0AEA" w14:paraId="397D2962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B38D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1741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Máquinas complejas que realicen de manera alternativa o simultánea dos o más operaciones por deformación de material (incluso si cortan o perforan).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AFD10DF" w14:textId="77777777" w:rsidR="00656331" w:rsidRPr="007C0AEA" w:rsidRDefault="00656331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733C8DC7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5D6F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3415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CB6B" w14:textId="77777777" w:rsidR="00656331" w:rsidRPr="007C0AEA" w:rsidRDefault="00656331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3372DBDB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49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517F730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5B6D5A23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3E4B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8462.49.99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A600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F83746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656331" w:rsidRPr="007C0AEA" w14:paraId="5BC691C6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C52A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01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8492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Máquinas complejas que realicen de manera alternativa o simultánea dos o más operaciones por deformación de material (incluso si cortan o perforan).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C1A43C" w14:textId="77777777" w:rsidR="00656331" w:rsidRPr="007C0AEA" w:rsidRDefault="00656331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1E52BA56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C0F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99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F134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Las demás.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2525" w14:textId="77777777" w:rsidR="00656331" w:rsidRPr="007C0AEA" w:rsidRDefault="00656331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6831AA30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490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66C32A11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7C0AEA" w14:paraId="4E307BAA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CF60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s-ES" w:eastAsia="es-ES"/>
              </w:rPr>
              <w:t>8462.63.01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6AD8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proofErr w:type="spellStart"/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Servoprensas</w:t>
            </w:r>
            <w:proofErr w:type="spellEnd"/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07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9B98F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Únicamente: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Prensas isostáticas capaces de desarrollar una presión de funcionamiento máxima de 69 MPa o superior y con una cavidad de la cámara de diámetro interior superior a 152 mm; y </w:t>
            </w: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matrices, moldes y controles especialmente diseñados para las prensas isostáticas.</w:t>
            </w:r>
          </w:p>
        </w:tc>
      </w:tr>
      <w:tr w:rsidR="00656331" w:rsidRPr="007C0AEA" w14:paraId="02F2D715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04FF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00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751E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Servoprensas</w:t>
            </w:r>
            <w:proofErr w:type="spellEnd"/>
            <w:r w:rsidRPr="007C0AE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  <w:tc>
          <w:tcPr>
            <w:tcW w:w="2074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2C881" w14:textId="77777777" w:rsidR="00656331" w:rsidRPr="007C0AEA" w:rsidRDefault="00656331" w:rsidP="009660EE">
            <w:pPr>
              <w:spacing w:before="40" w:after="40" w:line="200" w:lineRule="exac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656331" w:rsidRPr="00C835F1" w14:paraId="720EB0CA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E86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8462.90.99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15A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81B52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656331" w:rsidRPr="00C835F1" w14:paraId="477F38AD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349D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2EF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BCD0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61374E4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18C4" w14:textId="77777777" w:rsidR="00656331" w:rsidRPr="007C0AEA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0AEA">
              <w:rPr>
                <w:rFonts w:ascii="Arial" w:hAnsi="Arial" w:cs="Arial"/>
                <w:sz w:val="16"/>
                <w:szCs w:val="16"/>
                <w:highlight w:val="yellow"/>
              </w:rPr>
              <w:t>8479.83.01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01D4" w14:textId="77777777" w:rsidR="00656331" w:rsidRPr="007C0AEA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0AEA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E7C6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demás máquinas para el tratamiento del metal, incluidas las bobinadoras de hilos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eléctricos..</w:t>
            </w:r>
            <w:proofErr w:type="gramEnd"/>
          </w:p>
        </w:tc>
      </w:tr>
      <w:tr w:rsidR="00656331" w:rsidRPr="00C835F1" w14:paraId="7840E7D2" w14:textId="77777777" w:rsidTr="009660EE">
        <w:trPr>
          <w:trHeight w:val="14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2021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4889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113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9299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17BF315E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6763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23CC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31311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cavidad de la cámara de diámetro interior superior a 152 mm; y matrices, moldes y controles especialmente diseñados para las prensas isostáticas.</w:t>
            </w:r>
          </w:p>
        </w:tc>
      </w:tr>
      <w:tr w:rsidR="00656331" w:rsidRPr="00C835F1" w14:paraId="70285BCD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5B3D9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575C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41DC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63FD4B8" w14:textId="77777777" w:rsidTr="009660EE">
        <w:trPr>
          <w:gridAfter w:val="2"/>
          <w:wAfter w:w="69" w:type="pct"/>
          <w:trHeight w:val="144"/>
        </w:trPr>
        <w:tc>
          <w:tcPr>
            <w:tcW w:w="49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6C13B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4C323994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59FB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8514.11.01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C26E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Prensas isostáticas en caliente.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7E468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656331" w:rsidRPr="00C835F1" w14:paraId="41C1C110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CDC4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9A5E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caliente.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CA8A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455C2A83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4DBE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8514.19.03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B3E13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industriales, excepto lo comprendido en las fracciones arancelarias 8514.19.01, 8514.19.02 y 8514.19.04.</w:t>
            </w:r>
          </w:p>
        </w:tc>
        <w:tc>
          <w:tcPr>
            <w:tcW w:w="20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946C1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656331" w:rsidRPr="00C835F1" w14:paraId="6EDAC447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B99B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5D3B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industriales, excepto lo comprendido en las fracciones arancelarias 8514.19.01, 8514.19.02 y 8514.19.04.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65E4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2DA4E326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B99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D717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8514.19.99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17E4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044" w:type="pct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2175575A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Prensas isostáticas capaces de desarrollar una presión de funcionamiento máxima de 69 MPa o superior y con una cámara de diámetro interior superior a 152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mm.</w:t>
            </w:r>
            <w:proofErr w:type="spellEnd"/>
          </w:p>
        </w:tc>
      </w:tr>
      <w:tr w:rsidR="00656331" w:rsidRPr="00C835F1" w14:paraId="162A17B4" w14:textId="77777777" w:rsidTr="009660EE">
        <w:trPr>
          <w:gridAfter w:val="2"/>
          <w:wAfter w:w="69" w:type="pct"/>
          <w:trHeight w:val="144"/>
        </w:trPr>
        <w:tc>
          <w:tcPr>
            <w:tcW w:w="10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FF46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EB6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4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D459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187DED" w14:textId="67DBFECC" w:rsidR="00656331" w:rsidRDefault="00656331" w:rsidP="00656331"/>
    <w:p w14:paraId="1886EA67" w14:textId="77777777" w:rsidR="00656331" w:rsidRPr="00616CC5" w:rsidRDefault="00656331" w:rsidP="00656331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1.B.7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5882939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41A09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07C7C21C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6E62CC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0EF8B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1BF6C5F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5F25C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8514.31.01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F84B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de haces de electrones.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6363C1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>: Hornos de refundición por arco, hornos de fundición por arco y hornos de fundición por arco y colada que tengan electrodos consumibles de capacidad comprendida entre 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4EAFB22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9ECB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CAF54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haces de electrones.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24B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2CEFCE9C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5536FA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07241FA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6083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8514.32.01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5319E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Hornos de plasma y hornos de arco al vacío.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4D50D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: Hornos de refundición por arco, hornos de fundición por arco y hornos de fundición por arco y colada que tengan electrodos consumibles de capacidad comprendida entre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294BFAD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1CB1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6FAA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plasma y hornos de arco al vacío.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4C3E4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19257A7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2E2CAFE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C45AC5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9724A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8514.39.99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26BC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4E9F65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: Hornos de refundición por arco, hornos de fundición por arco y hornos de fundición por arco y colada que tengan electrodos consumibles de capacidad comprendida entre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1 000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y 20 000 cm</w:t>
            </w:r>
            <w:r w:rsidRPr="007437E0">
              <w:rPr>
                <w:rFonts w:ascii="Arial" w:hAnsi="Arial" w:cs="Arial"/>
                <w:sz w:val="18"/>
                <w:szCs w:val="16"/>
                <w:vertAlign w:val="superscript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, y capaces de funcionar a temperaturas de fusión superiores a 1 973 K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(1 700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hornos de fundición de haz de electrones y de atomización y fundición de plasma con potencia igual o superior a 50 kW, y capaces de funcionar a temperaturas de fusión superiores a 1473 K (1200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); y sistemas especialmente configurados de supervisión y control por computadora para cualquiera de los hornos especificados en 1.B.7.a. o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1.B.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397E064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B72F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72A5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arco.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F40558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4317CEA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3DF0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BF4DC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industriales, excepto lo comprendido en los números de identificación comercial 8514.31.01.00, 8514.39.99.01, 8514.39.99.04 y 8514.39.99.05.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5D5924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74F584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F7BF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32F4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de laboratorio.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E188F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5867C88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3D49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E063E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Hornos para el calentamiento y el secado con rayos catódicos, láser, ultravioleta, infrarrojos y de alta frecuencia.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124180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2D70035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5CF92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8E1AA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De olla de capacidad igual o superior a 120 Ton/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76177D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0497BA1F" w14:textId="77777777" w:rsidTr="009660EE">
        <w:trPr>
          <w:trHeight w:val="90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D97F2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AE93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2D08D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CAD0F7" w14:textId="682A2FA4" w:rsidR="00656331" w:rsidRDefault="00656331" w:rsidP="00656331">
      <w:pPr>
        <w:jc w:val="center"/>
      </w:pPr>
    </w:p>
    <w:p w14:paraId="08DCEAB2" w14:textId="77777777" w:rsidR="00656331" w:rsidRPr="00616CC5" w:rsidRDefault="00656331" w:rsidP="00656331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2.A.3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3A0C32C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DB7FC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19181A56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B71C46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C48AC3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048855F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EC1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7019.80.01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00839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Lana de vidrio y sus manufacturas.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885DEE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Estructuras de composite en forma de tubos que tengan las características siguientes: un diámetro interior de entre 75 y 400 mm; y hechas con cualquiera de los materiales fibrosos o filamentosos especificados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 xml:space="preserve">7.a., o los materiales de carbono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preimpregnados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especificados en 2.C.7.c.</w:t>
            </w:r>
          </w:p>
        </w:tc>
      </w:tr>
      <w:tr w:rsidR="00656331" w:rsidRPr="00C835F1" w14:paraId="33B9DC3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7C5A4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612A6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Tubos de tejidos reforzados de lana de vidrio, recubiertos y/o impregnados para usarse como aislantes de la electricidad.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463DB3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4E457D0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CC53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86E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7A5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F8FB876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DB065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729C24" w14:textId="67A453D1" w:rsidR="00656331" w:rsidRDefault="00656331" w:rsidP="00656331">
      <w:pPr>
        <w:jc w:val="center"/>
      </w:pPr>
    </w:p>
    <w:p w14:paraId="41D9A442" w14:textId="77777777" w:rsidR="00656331" w:rsidRPr="00616CC5" w:rsidRDefault="00656331" w:rsidP="00656331">
      <w:pPr>
        <w:jc w:val="center"/>
        <w:rPr>
          <w:b/>
          <w:bCs/>
          <w:sz w:val="24"/>
          <w:szCs w:val="24"/>
        </w:rPr>
      </w:pPr>
      <w:r w:rsidRPr="00616CC5">
        <w:rPr>
          <w:b/>
          <w:bCs/>
          <w:sz w:val="24"/>
          <w:szCs w:val="24"/>
        </w:rPr>
        <w:t>Grupo 2.C.7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68578C3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7DF479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1F18AE7C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EA8D83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3927D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055A793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0CC6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5501.11.01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5C5E6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 aramidas.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55C459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5F7FF10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7950" w14:textId="77777777" w:rsidR="00656331" w:rsidRPr="00C835F1" w:rsidRDefault="00656331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EAB2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De aramidas.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B9996" w14:textId="77777777" w:rsidR="00656331" w:rsidRPr="00C835F1" w:rsidRDefault="00656331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5E461C59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463B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768317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7725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5501.19.99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A71A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0C5010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 xml:space="preserve">Únicamente: </w:t>
            </w:r>
            <w:r w:rsidRPr="00C835F1">
              <w:rPr>
                <w:rFonts w:ascii="Arial" w:hAnsi="Arial" w:cs="Arial"/>
                <w:sz w:val="16"/>
                <w:szCs w:val="16"/>
              </w:rPr>
              <w:t>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05B67D5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E1F76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B00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0026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09AB03E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0351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6815.19.99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3014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E6071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65B9674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7DA2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5DDC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88A1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4D34E7A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B9A8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7019.63.99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119D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86749F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74F454F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F837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CF898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9DC47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5EC35BE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E137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7019.64.01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BED66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Tejidos de hilados de malla cerrada, de ligamento tafetán, recubiertos o estratificados.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BF238B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7211D5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3E35A36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3636" w14:textId="77777777" w:rsidR="00656331" w:rsidRPr="00C835F1" w:rsidRDefault="00656331" w:rsidP="009660EE">
            <w:pPr>
              <w:spacing w:before="40" w:after="40" w:line="21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7D2E" w14:textId="77777777" w:rsidR="00656331" w:rsidRPr="00C835F1" w:rsidRDefault="00656331" w:rsidP="009660EE">
            <w:pPr>
              <w:spacing w:before="40" w:after="40" w:line="21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Tejidos de hilados de malla cerrada, de ligamento tafetán, recubiertos o estratificados.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BECBB" w14:textId="77777777" w:rsidR="00656331" w:rsidRPr="00C835F1" w:rsidRDefault="00656331" w:rsidP="009660EE">
            <w:pPr>
              <w:spacing w:before="40" w:after="40" w:line="21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4A6D0665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0AE0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52E0AB0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B346C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7019.66.99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E403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D5F339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57DFCC7C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DCC71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8B48F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Sin recubrir.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E3C3EA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1D7564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A124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B1BB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09A2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756CDC5E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4E39E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F4DDA5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EF649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7019.69.99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3D57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7CFEF5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3ED9276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F0811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52555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Sin recubrir.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95E75A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D6B52C5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8C394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CA99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3483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412CC8B8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3067D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44519FB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D167B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7019.80.01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44C24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Lana de vidrio y sus manufacturas.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19EACD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5E66C44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7F28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CEF0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Tubos de tejidos reforzados de lana de vidrio, recubiertos y/o impregnados para usarse como aislantes de la electricidad.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29A9E0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C84A8E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59438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3DE71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7470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7BB9B50E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8518DCC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337D084F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D426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7019.90.99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E653B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E87CF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Materiales fibrosos o filamentosos de carbono o aramida con cualquiera de las siguientes características: un módulo específico de 12.7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o una resistencia específica a la tracción de 23.5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materiales fibrosos o filamentosos de vidrio con un módulo específico de 3.18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6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superior, y una resistencia específica a la tracción de 7.62 x 10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4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 o superior; e hilos, cables, cabos o cintas continuos impregnados con resinas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termoendurecibles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de no más de 15 mm de espesor hechos de los materiales fibrosos o filamentosos de carbono o vidrio especificados en 2.C.7.a. o en </w:t>
            </w:r>
            <w:proofErr w:type="gramStart"/>
            <w:r w:rsidRPr="00C835F1">
              <w:rPr>
                <w:rFonts w:ascii="Arial" w:hAnsi="Arial" w:cs="Arial"/>
                <w:sz w:val="16"/>
                <w:szCs w:val="16"/>
              </w:rPr>
              <w:t>2.C.</w:t>
            </w:r>
            <w:proofErr w:type="gramEnd"/>
            <w:r w:rsidRPr="00C835F1">
              <w:rPr>
                <w:rFonts w:ascii="Arial" w:hAnsi="Arial" w:cs="Arial"/>
                <w:sz w:val="16"/>
                <w:szCs w:val="16"/>
              </w:rPr>
              <w:t>7.b.</w:t>
            </w:r>
          </w:p>
        </w:tc>
      </w:tr>
      <w:tr w:rsidR="00656331" w:rsidRPr="00C835F1" w14:paraId="178D47F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49F0E" w14:textId="77777777" w:rsidR="00656331" w:rsidRPr="00C835F1" w:rsidRDefault="00656331" w:rsidP="009660EE">
            <w:pPr>
              <w:spacing w:before="40" w:after="40" w:line="212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CC8D" w14:textId="77777777" w:rsidR="00656331" w:rsidRPr="00C835F1" w:rsidRDefault="00656331" w:rsidP="009660EE">
            <w:pPr>
              <w:spacing w:before="40" w:after="40" w:line="21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2FB8" w14:textId="77777777" w:rsidR="00656331" w:rsidRPr="00C835F1" w:rsidRDefault="00656331" w:rsidP="009660EE">
            <w:pPr>
              <w:spacing w:before="40" w:after="40" w:line="21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3067AC" w14:textId="220D8E78" w:rsidR="00656331" w:rsidRDefault="00656331" w:rsidP="00656331">
      <w:pPr>
        <w:jc w:val="center"/>
      </w:pPr>
    </w:p>
    <w:p w14:paraId="5A5F894A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2.C.20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6621370E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6051F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71BF3C8B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288DF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ADE6" w14:textId="77777777" w:rsidR="00656331" w:rsidRPr="00C835F1" w:rsidRDefault="00656331" w:rsidP="009660EE">
            <w:pPr>
              <w:spacing w:before="40" w:after="40" w:line="192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065A8BB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0082" w14:textId="77777777" w:rsidR="00656331" w:rsidRPr="001272AA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14:paraId="69024EB2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lastRenderedPageBreak/>
              <w:t>8112.39.99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E9D8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lastRenderedPageBreak/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C4BB84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656331" w:rsidRPr="00C835F1" w14:paraId="04ACFC5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E1636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6FAB2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59C7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2C441191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4F4C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1E6A0AE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2C45D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8112.49.99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F1B6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CA95B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656331" w:rsidRPr="00C835F1" w14:paraId="7EAE14B7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5FA2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BA66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87CA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5E561215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A37E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6331" w:rsidRPr="00C835F1" w14:paraId="766A330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8C78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8112.99.99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8D17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469FB7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Renio, y aleaciones con un 90% o más de renio, en peso; y aleaciones de renio y tungsteno que contengan un 90% o más, en peso, de cualquier combinación de renio y tungsteno, y que posean formas con simetría cilíndrica hueca (incluidos los segmentos de cilindro) con un diámetro interior de entre 100 mm y 300 mm; y, una masa superior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35F1">
              <w:rPr>
                <w:rFonts w:ascii="Arial" w:hAnsi="Arial" w:cs="Arial"/>
                <w:sz w:val="16"/>
                <w:szCs w:val="16"/>
              </w:rPr>
              <w:t>a 20 kg.</w:t>
            </w:r>
          </w:p>
        </w:tc>
      </w:tr>
      <w:tr w:rsidR="00656331" w:rsidRPr="00C835F1" w14:paraId="5420EB10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5786D" w14:textId="77777777" w:rsidR="00656331" w:rsidRPr="00C835F1" w:rsidRDefault="00656331" w:rsidP="009660EE">
            <w:pPr>
              <w:spacing w:before="40" w:after="40" w:line="192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CD6F" w14:textId="77777777" w:rsidR="00656331" w:rsidRPr="00C835F1" w:rsidRDefault="00656331" w:rsidP="009660EE">
            <w:pPr>
              <w:spacing w:before="40" w:after="40" w:line="192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ADB04" w14:textId="77777777" w:rsidR="00656331" w:rsidRPr="00C835F1" w:rsidRDefault="00656331" w:rsidP="009660EE">
            <w:pPr>
              <w:spacing w:before="40" w:after="40" w:line="192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1F4D1F" w14:textId="0DE6B103" w:rsidR="00656331" w:rsidRDefault="00656331" w:rsidP="00656331">
      <w:pPr>
        <w:jc w:val="center"/>
      </w:pPr>
    </w:p>
    <w:p w14:paraId="074E8E8B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3.A.4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486075A3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F3DEF7" w14:textId="77777777" w:rsidR="00656331" w:rsidRPr="00C835F1" w:rsidRDefault="00656331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23BD5D35" w14:textId="77777777" w:rsidR="00656331" w:rsidRPr="00C835F1" w:rsidRDefault="00656331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AD8BED" w14:textId="77777777" w:rsidR="00656331" w:rsidRPr="00C835F1" w:rsidRDefault="00656331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DDDC7D" w14:textId="77777777" w:rsidR="00656331" w:rsidRPr="00C835F1" w:rsidRDefault="00656331" w:rsidP="009660EE">
            <w:pPr>
              <w:spacing w:before="40" w:after="40" w:line="18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4FBC2DC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B9F8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8505.90.91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2B12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demás, incluidas las partes.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95326C" w14:textId="77777777" w:rsidR="00656331" w:rsidRPr="00C835F1" w:rsidRDefault="00656331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Electroimanes solenoidales superconductores que posean las características siguientes: capacidad de crear campos magnéticos de más de 2 telas; con un valor de longitud dividida por el diámetro interior superior a 2; con un diámetro interior de más de 300 mm; y con un campo magnético con un grado de uniformidad superior al 1% en un volumen centrado en el volumen interior, y del 50% de éste.</w:t>
            </w:r>
          </w:p>
        </w:tc>
      </w:tr>
      <w:tr w:rsidR="00656331" w:rsidRPr="00C835F1" w14:paraId="4ECAF679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41AC3" w14:textId="77777777" w:rsidR="00656331" w:rsidRPr="00C835F1" w:rsidRDefault="00656331" w:rsidP="009660EE">
            <w:pPr>
              <w:spacing w:before="40" w:after="40" w:line="18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34F8E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D493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24C33764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6F86" w14:textId="77777777" w:rsidR="00656331" w:rsidRPr="000D46F1" w:rsidRDefault="00656331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D46F1">
              <w:rPr>
                <w:rFonts w:ascii="Arial" w:hAnsi="Arial" w:cs="Arial"/>
                <w:sz w:val="16"/>
                <w:szCs w:val="16"/>
                <w:highlight w:val="yellow"/>
              </w:rPr>
              <w:t>8414.70.99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95347" w14:textId="77777777" w:rsidR="00656331" w:rsidRPr="000D46F1" w:rsidRDefault="00656331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0D46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9E57" w14:textId="77777777" w:rsidR="00656331" w:rsidRPr="00C835F1" w:rsidRDefault="00656331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Compresores de desplazamiento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scroll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herméticos de fuelle y bombas de vacío de desplazamiento (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scroll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herméticas de fuelle con la capacidad de tener un flujo volumétrico de entrada de 50m</w:t>
            </w:r>
            <w:r w:rsidRPr="00EC307E">
              <w:rPr>
                <w:rFonts w:ascii="Arial" w:hAnsi="Arial" w:cs="Arial"/>
                <w:position w:val="4"/>
                <w:sz w:val="12"/>
                <w:szCs w:val="12"/>
              </w:rPr>
              <w:t>3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/h o más; la capacidad de tener una relación de compresión de 2:1 o mayor; y que todas las superficies que entran en contacto con el gas del proceso hechas de alguno de los materiales siguientes: aluminio o una aleación de aluminio; óxido de aluminio; acero inoxidable; níquel o una aleación de níquel; bronce fosforoso;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fluoropolímeros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56331" w:rsidRPr="00C835F1" w14:paraId="102562D8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AB40" w14:textId="77777777" w:rsidR="00656331" w:rsidRPr="00C835F1" w:rsidRDefault="00656331" w:rsidP="009660EE">
            <w:pPr>
              <w:spacing w:before="40" w:after="40" w:line="18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6B1BC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39F5" w14:textId="77777777" w:rsidR="00656331" w:rsidRPr="00C835F1" w:rsidRDefault="00656331" w:rsidP="009660EE">
            <w:pPr>
              <w:spacing w:before="40" w:after="40" w:line="18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6217EA7" w14:textId="1042EF28" w:rsidR="00656331" w:rsidRDefault="00656331" w:rsidP="00656331">
      <w:pPr>
        <w:jc w:val="center"/>
      </w:pPr>
    </w:p>
    <w:p w14:paraId="3A01CFD8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3.B.2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55D54F7D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0748C3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1D7F5D99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67A9E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0AD68A" w14:textId="77777777" w:rsidR="00656331" w:rsidRPr="00C835F1" w:rsidRDefault="00656331" w:rsidP="009660EE">
            <w:pPr>
              <w:spacing w:before="40" w:after="40" w:line="22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600475EB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42B4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72A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6DA7D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18EB38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Equipos de ensamblado de rotores para ensamblar secciones de tubos de rotor, pantallas y cofias de centrífugas gaseosas; equipos de enderezamiento de rotores para alinear las secciones de los tubos de los rotores de las centrífugas gaseosas a un eje común; mandriles y matrices para la conformación de fuelles, para la producción de fuelles de forma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monoconvolutiva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56331" w:rsidRPr="00C835F1" w14:paraId="737DB5B6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CA984" w14:textId="77777777" w:rsidR="00656331" w:rsidRPr="00C835F1" w:rsidRDefault="00656331" w:rsidP="009660EE">
            <w:pPr>
              <w:spacing w:before="40" w:after="40" w:line="22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EB12" w14:textId="77777777" w:rsidR="00656331" w:rsidRPr="00C835F1" w:rsidRDefault="00656331" w:rsidP="009660EE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9DB45" w14:textId="77777777" w:rsidR="00656331" w:rsidRPr="00C835F1" w:rsidRDefault="00656331" w:rsidP="009660EE">
            <w:pPr>
              <w:spacing w:before="40" w:after="40" w:line="2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DD9749" w14:textId="7AEE410C" w:rsidR="00656331" w:rsidRDefault="00656331" w:rsidP="00656331">
      <w:pPr>
        <w:jc w:val="center"/>
      </w:pPr>
    </w:p>
    <w:p w14:paraId="1FED50AB" w14:textId="77777777" w:rsidR="00656331" w:rsidRDefault="00656331" w:rsidP="00656331">
      <w:pPr>
        <w:jc w:val="center"/>
        <w:rPr>
          <w:b/>
          <w:bCs/>
          <w:sz w:val="24"/>
          <w:szCs w:val="24"/>
        </w:rPr>
      </w:pPr>
    </w:p>
    <w:p w14:paraId="0A4EBCDB" w14:textId="077EA0D9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lastRenderedPageBreak/>
        <w:t>Grupo 3.B.4</w:t>
      </w:r>
    </w:p>
    <w:tbl>
      <w:tblPr>
        <w:tblW w:w="5093" w:type="pct"/>
        <w:tblInd w:w="-8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"/>
        <w:gridCol w:w="1743"/>
        <w:gridCol w:w="50"/>
        <w:gridCol w:w="3300"/>
        <w:gridCol w:w="13"/>
        <w:gridCol w:w="3717"/>
        <w:gridCol w:w="83"/>
      </w:tblGrid>
      <w:tr w:rsidR="00656331" w:rsidRPr="00C835F1" w14:paraId="58592ABD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8D0805" w14:textId="77777777" w:rsidR="00656331" w:rsidRPr="00C835F1" w:rsidRDefault="00656331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</w:t>
            </w:r>
          </w:p>
          <w:p w14:paraId="1679785E" w14:textId="77777777" w:rsidR="00656331" w:rsidRPr="00C835F1" w:rsidRDefault="00656331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Arancelaria/NICO</w:t>
            </w:r>
          </w:p>
        </w:tc>
        <w:tc>
          <w:tcPr>
            <w:tcW w:w="1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0B6BBD" w14:textId="77777777" w:rsidR="00656331" w:rsidRPr="00C835F1" w:rsidRDefault="00656331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11756" w14:textId="77777777" w:rsidR="00656331" w:rsidRPr="00C835F1" w:rsidRDefault="00656331" w:rsidP="009660EE">
            <w:pPr>
              <w:spacing w:before="40" w:after="40" w:line="184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1158A577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6F19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8479.83.01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7F524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Prensas isostáticas en frío.</w:t>
            </w:r>
          </w:p>
        </w:tc>
        <w:tc>
          <w:tcPr>
            <w:tcW w:w="20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41EA6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bobinadoras de filamentos con todas las características siguientes: con movimientos para posicionar, enrollar y bobinar las fibras que se coordinen y programen en dos o más ejes; especialmente diseñadas para elaborar estructuras de composite o laminados a partir de materiales fibrosos o filamentosos; y con capacidad de bobinar rotores cilíndricos de diámetro entre 75 mm y 400 mm y de longitud igual o superior a 600 mm; Controles de coordinación y programación para las máquinas bobinadoras de filamentos, según se indica en 3.B.4.a.; y Mandriles de precisión para las máquinas bobinadas de filamentos, como se indica en 3.B.4.a.; </w:t>
            </w:r>
            <w:r w:rsidRPr="00C835F1">
              <w:rPr>
                <w:rFonts w:ascii="Arial" w:hAnsi="Arial" w:cs="Arial"/>
                <w:b/>
                <w:sz w:val="16"/>
                <w:szCs w:val="16"/>
              </w:rPr>
              <w:t>Excepto: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las demás máquinas para el tratamiento del metal, incluidas las bobinadoras de hilos eléctricos.</w:t>
            </w:r>
          </w:p>
        </w:tc>
      </w:tr>
      <w:tr w:rsidR="00656331" w:rsidRPr="00C835F1" w14:paraId="57D9AB1A" w14:textId="77777777" w:rsidTr="009660EE">
        <w:trPr>
          <w:gridBefore w:val="1"/>
          <w:gridAfter w:val="1"/>
          <w:wBefore w:w="45" w:type="pct"/>
          <w:wAfter w:w="46" w:type="pct"/>
          <w:trHeight w:val="144"/>
        </w:trPr>
        <w:tc>
          <w:tcPr>
            <w:tcW w:w="9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93EF" w14:textId="77777777" w:rsidR="00656331" w:rsidRPr="00C835F1" w:rsidRDefault="00656331" w:rsidP="009660EE">
            <w:pPr>
              <w:spacing w:before="40" w:after="40" w:line="18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F92A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Prensas isostáticas en frío.</w:t>
            </w:r>
          </w:p>
        </w:tc>
        <w:tc>
          <w:tcPr>
            <w:tcW w:w="20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82B9" w14:textId="77777777" w:rsidR="00656331" w:rsidRPr="00C835F1" w:rsidRDefault="00656331" w:rsidP="009660EE">
            <w:pPr>
              <w:spacing w:before="40" w:after="40" w:line="18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07876F58" w14:textId="77777777" w:rsidTr="009660EE">
        <w:trPr>
          <w:trHeight w:val="144"/>
        </w:trPr>
        <w:tc>
          <w:tcPr>
            <w:tcW w:w="10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F19D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06D4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79B0FB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Máquinas bobinadoras de filamentos con todas las características siguientes: con movimientos para posicionar, enrollar y bobinar las fibras que se coordinen y programen en dos o más ejes; especialmente diseñadas para elaborar estructuras de composite o laminados a partir de materiales fibrosos o filamentosos; y con capacidad de bobinar rotores cilíndricos de diámetro entre 75 mm y 400 mm y de longitud igual o superior a 600 mm; Controles de coordinación y programación para las máquinas bobinadoras de filamentos, según se indica en 3.B.4.a.; y Mandriles de precisión para las máquinas bobinadas de filamentos, como se indica en 3.B.4.a.</w:t>
            </w:r>
          </w:p>
        </w:tc>
      </w:tr>
      <w:tr w:rsidR="00656331" w:rsidRPr="00C835F1" w14:paraId="1A6E96B5" w14:textId="77777777" w:rsidTr="009660EE">
        <w:trPr>
          <w:trHeight w:val="144"/>
        </w:trPr>
        <w:tc>
          <w:tcPr>
            <w:tcW w:w="10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34A5" w14:textId="77777777" w:rsidR="00656331" w:rsidRPr="00C835F1" w:rsidRDefault="00656331" w:rsidP="009660EE">
            <w:pPr>
              <w:spacing w:before="40" w:after="40" w:line="184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8832" w14:textId="77777777" w:rsidR="00656331" w:rsidRPr="00C835F1" w:rsidRDefault="00656331" w:rsidP="009660EE">
            <w:pPr>
              <w:spacing w:before="40" w:after="40" w:line="184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8928" w14:textId="77777777" w:rsidR="00656331" w:rsidRPr="00C835F1" w:rsidRDefault="00656331" w:rsidP="009660EE">
            <w:pPr>
              <w:spacing w:before="40" w:after="40" w:line="184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425F4C" w14:textId="1F9859B3" w:rsidR="00656331" w:rsidRDefault="00656331" w:rsidP="00656331">
      <w:pPr>
        <w:jc w:val="center"/>
      </w:pPr>
    </w:p>
    <w:p w14:paraId="1F44050E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4.A.3</w:t>
      </w: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427ED131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D43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8485.80.99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2ACC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7C3EB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Turboexpansores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conjuntos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turboexpansores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-compresores, con las dos características siguientes: diseñados para funcionar a una temperatura de 35 K (-238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ºC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) o menos; y diseñados para un caudal de hidrógeno gaseoso de 1 000 kg/h, o más.</w:t>
            </w:r>
          </w:p>
        </w:tc>
      </w:tr>
      <w:tr w:rsidR="00656331" w:rsidRPr="00C835F1" w14:paraId="0024CAA2" w14:textId="77777777" w:rsidTr="009660EE">
        <w:trPr>
          <w:trHeight w:val="144"/>
        </w:trPr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C0F0F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A662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DA66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F16664B" w14:textId="77777777" w:rsidTr="009660EE">
        <w:trPr>
          <w:trHeight w:val="144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E51D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B5E77E" w14:textId="495F3485" w:rsidR="00656331" w:rsidRDefault="00656331" w:rsidP="00656331">
      <w:pPr>
        <w:jc w:val="center"/>
      </w:pPr>
    </w:p>
    <w:p w14:paraId="48D318B1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5.B.3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93"/>
        <w:gridCol w:w="3299"/>
        <w:gridCol w:w="3730"/>
      </w:tblGrid>
      <w:tr w:rsidR="00656331" w:rsidRPr="00C835F1" w14:paraId="4021CEF3" w14:textId="77777777" w:rsidTr="009660EE">
        <w:trPr>
          <w:trHeight w:val="144"/>
        </w:trPr>
        <w:tc>
          <w:tcPr>
            <w:tcW w:w="1016" w:type="pct"/>
            <w:shd w:val="clear" w:color="auto" w:fill="FFFFFF"/>
            <w:vAlign w:val="center"/>
          </w:tcPr>
          <w:p w14:paraId="46B887CF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Fracción Arancelaria/NICO</w:t>
            </w:r>
          </w:p>
        </w:tc>
        <w:tc>
          <w:tcPr>
            <w:tcW w:w="1870" w:type="pct"/>
            <w:shd w:val="clear" w:color="auto" w:fill="FFFFFF"/>
            <w:vAlign w:val="center"/>
          </w:tcPr>
          <w:p w14:paraId="303EF37B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2114" w:type="pct"/>
            <w:shd w:val="clear" w:color="auto" w:fill="FFFFFF"/>
            <w:vAlign w:val="center"/>
          </w:tcPr>
          <w:p w14:paraId="7A0F8302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Acotación</w:t>
            </w:r>
          </w:p>
        </w:tc>
      </w:tr>
      <w:tr w:rsidR="00656331" w:rsidRPr="00C835F1" w14:paraId="26DAA6A1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C0D176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8525.81.01</w:t>
            </w:r>
          </w:p>
        </w:tc>
        <w:tc>
          <w:tcPr>
            <w:tcW w:w="1870" w:type="pct"/>
            <w:vAlign w:val="center"/>
          </w:tcPr>
          <w:p w14:paraId="4D48473A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68E1508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656331" w:rsidRPr="00C835F1" w14:paraId="21AAC873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2D373DB0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3B46628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Ultrarrápidas, especificadas en la Nota 1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163F9E5B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1A191D38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2FD8B0E1" w14:textId="77777777" w:rsidR="00656331" w:rsidRPr="00C835F1" w:rsidRDefault="00656331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8525.82.91</w:t>
            </w:r>
          </w:p>
        </w:tc>
        <w:tc>
          <w:tcPr>
            <w:tcW w:w="1870" w:type="pct"/>
            <w:vAlign w:val="center"/>
          </w:tcPr>
          <w:p w14:paraId="27067E0F" w14:textId="77777777" w:rsidR="00656331" w:rsidRPr="00C835F1" w:rsidRDefault="00656331" w:rsidP="009660EE">
            <w:pPr>
              <w:spacing w:before="40" w:after="40" w:line="18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3F1EC284" w14:textId="77777777" w:rsidR="00656331" w:rsidRPr="00C835F1" w:rsidRDefault="00656331" w:rsidP="009660EE">
            <w:pPr>
              <w:spacing w:before="40" w:after="40" w:line="18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 xml:space="preserve">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656331" w:rsidRPr="00C835F1" w14:paraId="6DD2A870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5082A9F6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3FBF1A2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resistentes a radiaciones, especificadas en la Nota 2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215C526B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75DCF214" w14:textId="77777777" w:rsidTr="009660EE">
        <w:trPr>
          <w:trHeight w:val="144"/>
        </w:trPr>
        <w:tc>
          <w:tcPr>
            <w:tcW w:w="5000" w:type="pct"/>
            <w:gridSpan w:val="3"/>
            <w:vAlign w:val="center"/>
          </w:tcPr>
          <w:p w14:paraId="4594BB29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7349D495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383FCF7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8525.83.91</w:t>
            </w:r>
          </w:p>
        </w:tc>
        <w:tc>
          <w:tcPr>
            <w:tcW w:w="1870" w:type="pct"/>
            <w:vAlign w:val="center"/>
          </w:tcPr>
          <w:p w14:paraId="0306FF25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 w:val="restart"/>
            <w:vAlign w:val="center"/>
          </w:tcPr>
          <w:p w14:paraId="3E76EC0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apartados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</w:t>
            </w:r>
            <w:r w:rsidRPr="00C835F1">
              <w:rPr>
                <w:rFonts w:ascii="Arial" w:hAnsi="Arial" w:cs="Arial"/>
                <w:sz w:val="16"/>
                <w:szCs w:val="16"/>
              </w:rPr>
              <w:lastRenderedPageBreak/>
              <w:t>permiten obtener las especificaciones operacionales señaladas en el apartado 5.B.3.c.1.</w:t>
            </w:r>
          </w:p>
        </w:tc>
      </w:tr>
      <w:tr w:rsidR="00656331" w:rsidRPr="00C835F1" w14:paraId="48C86FF1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726D5BA0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70" w:type="pct"/>
            <w:vAlign w:val="center"/>
          </w:tcPr>
          <w:p w14:paraId="686100E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demás, de visión nocturna, especificadas en la Nota 3 de subpartida de este Capítulo.</w:t>
            </w:r>
          </w:p>
        </w:tc>
        <w:tc>
          <w:tcPr>
            <w:tcW w:w="2114" w:type="pct"/>
            <w:vMerge/>
            <w:vAlign w:val="center"/>
          </w:tcPr>
          <w:p w14:paraId="6C6DBBBF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3C18EE5" w14:textId="77777777" w:rsidTr="009660EE">
        <w:trPr>
          <w:trHeight w:val="144"/>
        </w:trPr>
        <w:tc>
          <w:tcPr>
            <w:tcW w:w="5000" w:type="pct"/>
            <w:gridSpan w:val="3"/>
            <w:vAlign w:val="center"/>
          </w:tcPr>
          <w:p w14:paraId="4C7B5D92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105C2BB6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2393AD6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8525.89.99</w:t>
            </w:r>
          </w:p>
        </w:tc>
        <w:tc>
          <w:tcPr>
            <w:tcW w:w="1870" w:type="pct"/>
            <w:vAlign w:val="center"/>
          </w:tcPr>
          <w:p w14:paraId="73700375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 w:val="restart"/>
            <w:vAlign w:val="center"/>
          </w:tcPr>
          <w:p w14:paraId="2B41A4CE" w14:textId="77777777" w:rsidR="00656331" w:rsidRPr="00C835F1" w:rsidRDefault="00656331" w:rsidP="009660EE">
            <w:pPr>
              <w:spacing w:before="40" w:after="40" w:line="19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Únicamente: Cámaras de imagen unidimensional con velocidades de escritura superiores a 0.5 mm/ µs; cámaras electrónicas de imagen unidimensional con una capacidad de resolución temporal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tubos de imagen unidimensional para las cámaras especificadas en el apartados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las cámaras de imagen unidimensional con estructuras modulares y que permiten obtener las especificaciones operacionales señaladas en los apartados 5.B.3.a.1. o 5.B.3.a.2.;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dipositivos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electrónicos de sincronización, conjuntos rotores compuestos de turbinas, espejos y soportes especialmente diseñados para las cámaras especificadas en el apartado 5.B.3.a.1;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velocidades de registro superiores a 225,000 imágenes por segundo;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tiempos de exposición por imagen de 50ns o menos; tubos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y aparatos de formación de imágenes de estado sólido con tiempo de activación (obturación) de imágenes rápidas de 50ns o menos especialmente diseñados para las cámaras especificadas en los apartados 5.B.3.b.1. o 5.B.3.b.2.;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multiimágenes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con estructuras modulares y que permiten obtener las especificaciones operacionales señaladas en los apartados 5.B.3.b.1. o 5.B.3.b.2.; dispositivos electrónicos de sincronización, conjuntos rotores compuestos de turbinas, espejos y soportes especialmente diseñados para las cámaras especificadas en los apartados 5.B.3.b.a. o 5.B.3.b.2; cámaras de estado sólido o de tubo electrónico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aparatos de formación de imágenes de estado sólido y tubos intensificadores de imágenes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 especialmente diseñados para las cámaras especificadas en el apartado 5.B.3.c.1.; obturadores de electroópticos (celdas de Kerr o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Pockels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) con un tiempo de activación (obturación) de imágenes rápidas de 50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o menos;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plug-ins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especialmente diseñados para cámaras con estructuras modulares y que permiten obtener las especificaciones operacionales señaladas en el apartado 5.B.3.c.1.</w:t>
            </w:r>
          </w:p>
        </w:tc>
      </w:tr>
      <w:tr w:rsidR="00656331" w:rsidRPr="00C835F1" w14:paraId="5E365894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3B05936C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70" w:type="pct"/>
            <w:vAlign w:val="center"/>
          </w:tcPr>
          <w:p w14:paraId="5FF579D0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 xml:space="preserve">Cámaras de televisión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giroestabilizadas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14" w:type="pct"/>
            <w:vMerge/>
            <w:vAlign w:val="center"/>
          </w:tcPr>
          <w:p w14:paraId="674F09C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5442FE2E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5F0FE54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70" w:type="pct"/>
            <w:vAlign w:val="center"/>
          </w:tcPr>
          <w:p w14:paraId="6959D12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Cámaras tomavistas para estudio de televisión, excepto las que se apoyan en el hombro y las portátiles.</w:t>
            </w:r>
          </w:p>
        </w:tc>
        <w:tc>
          <w:tcPr>
            <w:tcW w:w="2114" w:type="pct"/>
            <w:vMerge/>
            <w:vAlign w:val="center"/>
          </w:tcPr>
          <w:p w14:paraId="35BAA46F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3A0B7E6E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291E0BF8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70" w:type="pct"/>
            <w:vAlign w:val="center"/>
          </w:tcPr>
          <w:p w14:paraId="00BDFA1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Aparatos tomavistas para sistemas de televisión en circuito cerrado, excepto lo comprendido en los números de identificación comercial 8525.89.01.01 y 8525.89.01.02.</w:t>
            </w:r>
          </w:p>
        </w:tc>
        <w:tc>
          <w:tcPr>
            <w:tcW w:w="2114" w:type="pct"/>
            <w:vMerge/>
            <w:vAlign w:val="center"/>
          </w:tcPr>
          <w:p w14:paraId="13302BC2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627CD189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5FE15D7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70" w:type="pct"/>
            <w:vAlign w:val="center"/>
          </w:tcPr>
          <w:p w14:paraId="5F98D36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Videocámaras, incluidas las de imagen fija; cámaras digitales.</w:t>
            </w:r>
          </w:p>
        </w:tc>
        <w:tc>
          <w:tcPr>
            <w:tcW w:w="2114" w:type="pct"/>
            <w:vMerge/>
            <w:vAlign w:val="center"/>
          </w:tcPr>
          <w:p w14:paraId="04F26797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10F424C3" w14:textId="77777777" w:rsidTr="009660EE">
        <w:trPr>
          <w:trHeight w:val="144"/>
        </w:trPr>
        <w:tc>
          <w:tcPr>
            <w:tcW w:w="1016" w:type="pct"/>
            <w:vAlign w:val="center"/>
          </w:tcPr>
          <w:p w14:paraId="697F721F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70" w:type="pct"/>
            <w:vAlign w:val="center"/>
          </w:tcPr>
          <w:p w14:paraId="594A0B0B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Las demás.</w:t>
            </w:r>
          </w:p>
        </w:tc>
        <w:tc>
          <w:tcPr>
            <w:tcW w:w="2114" w:type="pct"/>
            <w:vMerge/>
            <w:vAlign w:val="center"/>
          </w:tcPr>
          <w:p w14:paraId="08968189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6EB419" w14:textId="013304F7" w:rsidR="00656331" w:rsidRDefault="00656331" w:rsidP="00656331">
      <w:pPr>
        <w:jc w:val="center"/>
      </w:pPr>
    </w:p>
    <w:p w14:paraId="0FA9FD42" w14:textId="77777777" w:rsidR="00656331" w:rsidRPr="00A510CE" w:rsidRDefault="00656331" w:rsidP="00656331">
      <w:pPr>
        <w:jc w:val="center"/>
        <w:rPr>
          <w:b/>
          <w:bCs/>
          <w:sz w:val="24"/>
          <w:szCs w:val="24"/>
        </w:rPr>
      </w:pPr>
      <w:r w:rsidRPr="00A510CE">
        <w:rPr>
          <w:b/>
          <w:bCs/>
          <w:sz w:val="24"/>
          <w:szCs w:val="24"/>
        </w:rPr>
        <w:t>Grupo 5.B.5</w:t>
      </w:r>
    </w:p>
    <w:tbl>
      <w:tblPr>
        <w:tblW w:w="5133" w:type="pct"/>
        <w:tblInd w:w="-15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"/>
        <w:gridCol w:w="1873"/>
        <w:gridCol w:w="3300"/>
        <w:gridCol w:w="3730"/>
        <w:gridCol w:w="83"/>
      </w:tblGrid>
      <w:tr w:rsidR="00656331" w:rsidRPr="00C835F1" w14:paraId="52677189" w14:textId="77777777" w:rsidTr="00656331">
        <w:trPr>
          <w:gridAfter w:val="1"/>
          <w:wAfter w:w="46" w:type="pct"/>
          <w:trHeight w:val="144"/>
        </w:trPr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F724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9026.80.91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D2CD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 instrumentos y aparatos.</w:t>
            </w:r>
          </w:p>
        </w:tc>
        <w:tc>
          <w:tcPr>
            <w:tcW w:w="2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AB018F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Interferómetros de velocidad para medir velocidades superiores a 1 km por segundo durante intervalos de tiempo menores que 10 µs; manómetros de presión de choque capaces medir presiones superiores a 10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GPa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, incluidos los manómetros de manganina, de iterbio y de fluoruro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polivinilideno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(PVDF)/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bifluoruro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polivinilideno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 xml:space="preserve"> (PVF2); y transductores de presión de cuarzo para presiones superiores a 10 </w:t>
            </w:r>
            <w:proofErr w:type="spellStart"/>
            <w:r w:rsidRPr="00C835F1">
              <w:rPr>
                <w:rFonts w:ascii="Arial" w:hAnsi="Arial" w:cs="Arial"/>
                <w:sz w:val="16"/>
                <w:szCs w:val="16"/>
              </w:rPr>
              <w:t>GPa</w:t>
            </w:r>
            <w:proofErr w:type="spellEnd"/>
            <w:r w:rsidRPr="00C835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56331" w:rsidRPr="00C835F1" w14:paraId="52BFAD38" w14:textId="77777777" w:rsidTr="00656331">
        <w:trPr>
          <w:gridAfter w:val="1"/>
          <w:wAfter w:w="46" w:type="pct"/>
          <w:trHeight w:val="144"/>
        </w:trPr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B838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12443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demás.</w:t>
            </w:r>
          </w:p>
        </w:tc>
        <w:tc>
          <w:tcPr>
            <w:tcW w:w="2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8F8DA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331" w:rsidRPr="00C835F1" w14:paraId="2756D653" w14:textId="77777777" w:rsidTr="00656331">
        <w:trPr>
          <w:gridBefore w:val="1"/>
          <w:wBefore w:w="39" w:type="pct"/>
          <w:trHeight w:val="144"/>
        </w:trPr>
        <w:tc>
          <w:tcPr>
            <w:tcW w:w="49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1802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lastRenderedPageBreak/>
              <w:t>6. COMPONENTES PARA DISPOSITIVOS EXPLOSIVOS NUCLEARES</w:t>
            </w:r>
          </w:p>
        </w:tc>
      </w:tr>
      <w:tr w:rsidR="00656331" w:rsidRPr="00C835F1" w14:paraId="5C47D9BF" w14:textId="77777777" w:rsidTr="00656331">
        <w:trPr>
          <w:gridBefore w:val="1"/>
          <w:wBefore w:w="39" w:type="pct"/>
          <w:trHeight w:val="144"/>
        </w:trPr>
        <w:tc>
          <w:tcPr>
            <w:tcW w:w="49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90093" w14:textId="77777777" w:rsidR="00656331" w:rsidRPr="00C835F1" w:rsidRDefault="00656331" w:rsidP="009660EE">
            <w:pPr>
              <w:spacing w:before="40" w:after="4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6.A. EQUIPOS, ENSAMBLAJES Y COMPONENTES</w:t>
            </w:r>
          </w:p>
        </w:tc>
      </w:tr>
      <w:tr w:rsidR="00656331" w:rsidRPr="00C835F1" w14:paraId="0C59E3F2" w14:textId="77777777" w:rsidTr="00656331">
        <w:trPr>
          <w:gridAfter w:val="1"/>
          <w:wAfter w:w="46" w:type="pct"/>
          <w:trHeight w:val="144"/>
        </w:trPr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24068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415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8540.60.91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C2A7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Los demás tubos de rayos catódicos.</w:t>
            </w:r>
          </w:p>
        </w:tc>
        <w:tc>
          <w:tcPr>
            <w:tcW w:w="205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115796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b/>
                <w:sz w:val="16"/>
                <w:szCs w:val="16"/>
              </w:rPr>
              <w:t>Únicamente:</w:t>
            </w:r>
            <w:r w:rsidRPr="00C835F1">
              <w:rPr>
                <w:rFonts w:ascii="Arial" w:hAnsi="Arial" w:cs="Arial"/>
                <w:sz w:val="16"/>
                <w:szCs w:val="16"/>
              </w:rPr>
              <w:t xml:space="preserve"> Tubos de cátodo frío, llenos de gas o no, de funcionamiento similar a los descargadores de chispas, y que posean todas las características siguientes: que contengan tres o más electrodos; con voltaje nominal de pico en el ánodo de 2.5 kV o más; Intensidad de corriente de pico en el ánodo igual o superior a 100 A; y tiempo de retardo del ánodo de 10 µs o menos.</w:t>
            </w:r>
          </w:p>
        </w:tc>
      </w:tr>
      <w:tr w:rsidR="00656331" w:rsidRPr="00C835F1" w14:paraId="02AEE5E1" w14:textId="77777777" w:rsidTr="00656331">
        <w:trPr>
          <w:gridAfter w:val="1"/>
          <w:wAfter w:w="46" w:type="pct"/>
          <w:trHeight w:val="144"/>
        </w:trPr>
        <w:tc>
          <w:tcPr>
            <w:tcW w:w="10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A7535" w14:textId="77777777" w:rsidR="00656331" w:rsidRPr="00C835F1" w:rsidRDefault="00656331" w:rsidP="009660EE">
            <w:pPr>
              <w:spacing w:before="40" w:after="40"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583C" w14:textId="77777777" w:rsidR="00656331" w:rsidRPr="00C835F1" w:rsidRDefault="00656331" w:rsidP="009660EE">
            <w:pPr>
              <w:spacing w:before="40" w:after="40" w:line="20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835F1">
              <w:rPr>
                <w:rFonts w:ascii="Arial" w:hAnsi="Arial" w:cs="Arial"/>
                <w:sz w:val="16"/>
                <w:szCs w:val="16"/>
              </w:rPr>
              <w:t>Los demás tubos de rayos catódicos.</w:t>
            </w:r>
          </w:p>
        </w:tc>
        <w:tc>
          <w:tcPr>
            <w:tcW w:w="205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B184" w14:textId="77777777" w:rsidR="00656331" w:rsidRPr="00C835F1" w:rsidRDefault="00656331" w:rsidP="009660EE">
            <w:pPr>
              <w:spacing w:before="40" w:after="40"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522D15" w14:textId="399B34E6" w:rsidR="00656331" w:rsidRDefault="00656331" w:rsidP="00656331">
      <w:pPr>
        <w:jc w:val="center"/>
      </w:pPr>
    </w:p>
    <w:p w14:paraId="12493A0B" w14:textId="77777777" w:rsidR="00656331" w:rsidRDefault="00656331" w:rsidP="00656331">
      <w:pPr>
        <w:jc w:val="center"/>
      </w:pPr>
    </w:p>
    <w:sectPr w:rsidR="0065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31"/>
    <w:rsid w:val="00656331"/>
    <w:rsid w:val="0097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2C4D"/>
  <w15:chartTrackingRefBased/>
  <w15:docId w15:val="{42B4266D-6891-46B5-B28B-1478478C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4977</Words>
  <Characters>27374</Characters>
  <Application>Microsoft Office Word</Application>
  <DocSecurity>0</DocSecurity>
  <Lines>228</Lines>
  <Paragraphs>64</Paragraphs>
  <ScaleCrop>false</ScaleCrop>
  <Company/>
  <LinksUpToDate>false</LinksUpToDate>
  <CharactersWithSpaces>32287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Stephanie Gaona Rodriguez</dc:creator>
  <cp:keywords/>
  <dc:description/>
  <cp:lastModifiedBy>Monserrat Stephanie Gaona Rodriguez</cp:lastModifiedBy>
  <cp:revision>1</cp:revision>
  <dcterms:created xsi:type="dcterms:W3CDTF">2022-11-25T15:06:00Z</dcterms:created>
  <dcterms:modified xsi:type="dcterms:W3CDTF">2022-11-25T15:12:00Z</dcterms:modified>
</cp:coreProperties>
</file>